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53" w:rsidRPr="007F563A" w:rsidRDefault="007F563A" w:rsidP="007F563A">
      <w:pPr>
        <w:jc w:val="center"/>
        <w:rPr>
          <w:rFonts w:ascii="Bradley Hand ITC" w:hAnsi="Bradley Hand ITC"/>
          <w:b/>
          <w:sz w:val="36"/>
        </w:rPr>
      </w:pPr>
      <w:r w:rsidRPr="007F563A">
        <w:rPr>
          <w:rFonts w:ascii="Bradley Hand ITC" w:hAnsi="Bradley Hand ITC"/>
          <w:b/>
          <w:sz w:val="36"/>
        </w:rPr>
        <w:t>Andy’s Short Bread</w:t>
      </w:r>
    </w:p>
    <w:p w:rsidR="007F563A" w:rsidRPr="007F563A" w:rsidRDefault="007F563A">
      <w:pPr>
        <w:rPr>
          <w:rFonts w:ascii="Bradley Hand ITC" w:hAnsi="Bradley Hand ITC"/>
          <w:sz w:val="24"/>
        </w:rPr>
      </w:pPr>
    </w:p>
    <w:p w:rsidR="007F563A" w:rsidRPr="007F563A" w:rsidRDefault="007F563A" w:rsidP="00086740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750"/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</w:pPr>
      <w:r w:rsidRPr="007F563A"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  <w:t>250g (2 cups) plain flour</w:t>
      </w:r>
    </w:p>
    <w:p w:rsidR="007F563A" w:rsidRPr="007F563A" w:rsidRDefault="007F563A" w:rsidP="00086740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750"/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</w:pPr>
      <w:r w:rsidRPr="007F563A"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  <w:t>150g (2/3 cup) butter, softened (room temperature)</w:t>
      </w:r>
    </w:p>
    <w:p w:rsidR="007F563A" w:rsidRPr="007F563A" w:rsidRDefault="007F563A" w:rsidP="00086740">
      <w:pPr>
        <w:numPr>
          <w:ilvl w:val="0"/>
          <w:numId w:val="1"/>
        </w:numPr>
        <w:shd w:val="clear" w:color="auto" w:fill="FFFFFF"/>
        <w:spacing w:before="75" w:after="75" w:line="336" w:lineRule="atLeast"/>
        <w:ind w:left="750"/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</w:pPr>
      <w:bookmarkStart w:id="0" w:name="_GoBack"/>
      <w:r w:rsidRPr="007F563A">
        <w:rPr>
          <w:rFonts w:ascii="Bradley Hand ITC" w:eastAsia="Times New Roman" w:hAnsi="Bradley Hand ITC" w:cs="Times New Roman"/>
          <w:color w:val="302A2C"/>
          <w:spacing w:val="6"/>
          <w:sz w:val="32"/>
          <w:szCs w:val="24"/>
          <w:lang w:eastAsia="en-GB"/>
        </w:rPr>
        <w:t>60g caster sugar (1/3 cup), plus extra for sprinkling</w:t>
      </w:r>
    </w:p>
    <w:bookmarkEnd w:id="0"/>
    <w:p w:rsidR="007F563A" w:rsidRPr="007F563A" w:rsidRDefault="007F563A" w:rsidP="00086740">
      <w:pPr>
        <w:rPr>
          <w:rFonts w:ascii="Bradley Hand ITC" w:hAnsi="Bradley Hand ITC"/>
          <w:sz w:val="28"/>
        </w:rPr>
      </w:pPr>
    </w:p>
    <w:p w:rsidR="007F563A" w:rsidRPr="007F563A" w:rsidRDefault="007F563A" w:rsidP="00086740">
      <w:pPr>
        <w:pStyle w:val="NormalWeb"/>
        <w:shd w:val="clear" w:color="auto" w:fill="FFFFFF"/>
        <w:spacing w:before="0" w:beforeAutospacing="0" w:after="150" w:afterAutospacing="0" w:line="336" w:lineRule="atLeast"/>
        <w:jc w:val="center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Preheat oven to 180C/Gas Mark 4 (or 350F)</w:t>
      </w:r>
    </w:p>
    <w:p w:rsidR="007F563A" w:rsidRPr="007F563A" w:rsidRDefault="007F563A" w:rsidP="000867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Grease the baking tin/line with parchment paper</w:t>
      </w:r>
      <w:r w:rsidR="00086740">
        <w:rPr>
          <w:rFonts w:ascii="Bradley Hand ITC" w:hAnsi="Bradley Hand ITC"/>
          <w:color w:val="302A2C"/>
          <w:spacing w:val="6"/>
          <w:sz w:val="32"/>
        </w:rPr>
        <w:t xml:space="preserve"> (a round one is great if not any small tin)</w:t>
      </w:r>
    </w:p>
    <w:p w:rsidR="007F563A" w:rsidRPr="007F563A" w:rsidRDefault="007F563A" w:rsidP="0008674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Add the butter</w:t>
      </w:r>
      <w:r>
        <w:rPr>
          <w:rFonts w:ascii="Bradley Hand ITC" w:hAnsi="Bradley Hand ITC"/>
          <w:color w:val="302A2C"/>
          <w:spacing w:val="6"/>
          <w:sz w:val="32"/>
        </w:rPr>
        <w:t xml:space="preserve"> (room Temp)</w:t>
      </w:r>
      <w:r w:rsidRPr="007F563A">
        <w:rPr>
          <w:rFonts w:ascii="Bradley Hand ITC" w:hAnsi="Bradley Hand ITC"/>
          <w:color w:val="302A2C"/>
          <w:spacing w:val="6"/>
          <w:sz w:val="32"/>
        </w:rPr>
        <w:t xml:space="preserve"> and sugar to a mixing bowl. Cream it together using an electric mixer, or if you don’t have one, a spoon.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Sift the flour into the bowl and gently mix it until it is mixed in. 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Using your hands, mix together until a soft dough has formed.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Press the dough into the baking tin, use your hands to ensure the dough is flat and reaches the edge of the tin.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Using a knife, gently score the shortbread into biscuit size pieces.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Optional: use a fork to decorate the shortbread biscuits.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Bake in preheated oven for around 10 minutes, don’t let the biscuits brown. 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Take the shortbread biscuits out of the oven and gently score again.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>
        <w:rPr>
          <w:rFonts w:ascii="Bradley Hand ITC" w:hAnsi="Bradley Hand ITC"/>
          <w:color w:val="302A2C"/>
          <w:spacing w:val="6"/>
          <w:sz w:val="32"/>
        </w:rPr>
        <w:t>S</w:t>
      </w:r>
      <w:r w:rsidRPr="007F563A">
        <w:rPr>
          <w:rFonts w:ascii="Bradley Hand ITC" w:hAnsi="Bradley Hand ITC"/>
          <w:color w:val="302A2C"/>
          <w:spacing w:val="6"/>
          <w:sz w:val="32"/>
        </w:rPr>
        <w:t>prinkle a little caster sugar over the surface.</w:t>
      </w:r>
    </w:p>
    <w:p w:rsidR="007F563A" w:rsidRPr="007F563A" w:rsidRDefault="007F563A" w:rsidP="007F56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 w:line="336" w:lineRule="atLeast"/>
        <w:ind w:left="750"/>
        <w:rPr>
          <w:rFonts w:ascii="Bradley Hand ITC" w:hAnsi="Bradley Hand ITC"/>
          <w:color w:val="302A2C"/>
          <w:spacing w:val="6"/>
          <w:sz w:val="32"/>
        </w:rPr>
      </w:pPr>
      <w:r w:rsidRPr="007F563A">
        <w:rPr>
          <w:rFonts w:ascii="Bradley Hand ITC" w:hAnsi="Bradley Hand ITC"/>
          <w:color w:val="302A2C"/>
          <w:spacing w:val="6"/>
          <w:sz w:val="32"/>
        </w:rPr>
        <w:t>Leave the biscuits to cool before removing them from the tin.</w:t>
      </w:r>
    </w:p>
    <w:sectPr w:rsidR="007F563A" w:rsidRPr="007F563A" w:rsidSect="0008674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A7" w:rsidRDefault="00AF79A7" w:rsidP="00086740">
      <w:pPr>
        <w:spacing w:after="0" w:line="240" w:lineRule="auto"/>
      </w:pPr>
      <w:r>
        <w:separator/>
      </w:r>
    </w:p>
  </w:endnote>
  <w:endnote w:type="continuationSeparator" w:id="0">
    <w:p w:rsidR="00AF79A7" w:rsidRDefault="00AF79A7" w:rsidP="0008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A7" w:rsidRDefault="00AF79A7" w:rsidP="00086740">
      <w:pPr>
        <w:spacing w:after="0" w:line="240" w:lineRule="auto"/>
      </w:pPr>
      <w:r>
        <w:separator/>
      </w:r>
    </w:p>
  </w:footnote>
  <w:footnote w:type="continuationSeparator" w:id="0">
    <w:p w:rsidR="00AF79A7" w:rsidRDefault="00AF79A7" w:rsidP="00086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282A"/>
    <w:multiLevelType w:val="multilevel"/>
    <w:tmpl w:val="1BE0A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06759"/>
    <w:multiLevelType w:val="multilevel"/>
    <w:tmpl w:val="FFD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A"/>
    <w:rsid w:val="00086740"/>
    <w:rsid w:val="00413453"/>
    <w:rsid w:val="007F563A"/>
    <w:rsid w:val="00A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A1263-B83D-4258-A105-565EAE82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5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740"/>
  </w:style>
  <w:style w:type="paragraph" w:styleId="Footer">
    <w:name w:val="footer"/>
    <w:basedOn w:val="Normal"/>
    <w:link w:val="FooterChar"/>
    <w:uiPriority w:val="99"/>
    <w:unhideWhenUsed/>
    <w:rsid w:val="00086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Spirax Sarco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Summerhouse Bistro (SXS UK)</dc:creator>
  <cp:keywords/>
  <dc:description/>
  <cp:lastModifiedBy>Summerhouse Bistro (SXS UK)</cp:lastModifiedBy>
  <cp:revision>2</cp:revision>
  <dcterms:created xsi:type="dcterms:W3CDTF">2020-07-08T10:26:00Z</dcterms:created>
  <dcterms:modified xsi:type="dcterms:W3CDTF">2020-07-08T10:31:00Z</dcterms:modified>
</cp:coreProperties>
</file>